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8B" w:rsidRPr="00BB6D8B" w:rsidRDefault="00BB6D8B" w:rsidP="00BB6D8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Speaker:  </w:t>
      </w:r>
      <w:r w:rsidRPr="00BB6D8B">
        <w:rPr>
          <w:rFonts w:ascii="Times New Roman" w:hAnsi="Times New Roman"/>
          <w:sz w:val="22"/>
          <w:szCs w:val="22"/>
        </w:rPr>
        <w:t xml:space="preserve">Professor </w:t>
      </w:r>
      <w:proofErr w:type="spellStart"/>
      <w:r w:rsidRPr="00BB6D8B">
        <w:rPr>
          <w:rFonts w:ascii="Times New Roman" w:hAnsi="Times New Roman"/>
          <w:sz w:val="22"/>
          <w:szCs w:val="22"/>
        </w:rPr>
        <w:t>Xiaoqiang</w:t>
      </w:r>
      <w:proofErr w:type="spellEnd"/>
      <w:r w:rsidRPr="00BB6D8B">
        <w:rPr>
          <w:rFonts w:ascii="Times New Roman" w:hAnsi="Times New Roman"/>
          <w:sz w:val="22"/>
          <w:szCs w:val="22"/>
        </w:rPr>
        <w:t xml:space="preserve"> Zhao, Memorial University of Newfoundland, Canada</w:t>
      </w:r>
    </w:p>
    <w:p w:rsidR="00BB6D8B" w:rsidRPr="00BB6D8B" w:rsidRDefault="00BB6D8B" w:rsidP="00BB6D8B">
      <w:pPr>
        <w:rPr>
          <w:rFonts w:ascii="Times New Roman" w:hAnsi="Times New Roman" w:hint="eastAsia"/>
          <w:sz w:val="22"/>
          <w:szCs w:val="22"/>
        </w:rPr>
      </w:pPr>
    </w:p>
    <w:p w:rsidR="00BB6D8B" w:rsidRPr="00BB6D8B" w:rsidRDefault="00BB6D8B" w:rsidP="00BB6D8B">
      <w:pPr>
        <w:rPr>
          <w:rFonts w:ascii="Times New Roman" w:hAnsi="Times New Roman" w:hint="eastAsia"/>
          <w:i/>
          <w:sz w:val="22"/>
          <w:szCs w:val="22"/>
        </w:rPr>
      </w:pPr>
      <w:r w:rsidRPr="00BB6D8B">
        <w:rPr>
          <w:rFonts w:ascii="Times New Roman" w:hAnsi="Times New Roman"/>
          <w:i/>
          <w:sz w:val="22"/>
          <w:szCs w:val="22"/>
        </w:rPr>
        <w:t>June 11 (Monday):</w:t>
      </w:r>
    </w:p>
    <w:p w:rsidR="00BB6D8B" w:rsidRPr="00BB6D8B" w:rsidRDefault="00BB6D8B" w:rsidP="00BB6D8B">
      <w:pPr>
        <w:rPr>
          <w:rFonts w:ascii="Times New Roman" w:hAnsi="Times New Roman"/>
          <w:b/>
          <w:sz w:val="22"/>
          <w:szCs w:val="22"/>
        </w:rPr>
      </w:pPr>
      <w:r w:rsidRPr="00BB6D8B">
        <w:rPr>
          <w:rFonts w:ascii="Times New Roman" w:hAnsi="Times New Roman"/>
          <w:b/>
          <w:sz w:val="22"/>
          <w:szCs w:val="22"/>
        </w:rPr>
        <w:t>I. Basic Reproduction Ratios for Periodic Compartmental Models with Time Delay</w:t>
      </w:r>
    </w:p>
    <w:p w:rsidR="00BB6D8B" w:rsidRPr="00BB6D8B" w:rsidRDefault="00BB6D8B" w:rsidP="00BB6D8B">
      <w:pPr>
        <w:rPr>
          <w:rFonts w:ascii="Times New Roman" w:hAnsi="Times New Roman"/>
          <w:sz w:val="22"/>
          <w:szCs w:val="22"/>
        </w:rPr>
      </w:pPr>
    </w:p>
    <w:p w:rsidR="00BB6D8B" w:rsidRPr="00BB6D8B" w:rsidRDefault="00BB6D8B" w:rsidP="00BB6D8B">
      <w:pPr>
        <w:rPr>
          <w:rFonts w:ascii="Times New Roman" w:hAnsi="Times New Roman"/>
          <w:sz w:val="22"/>
          <w:szCs w:val="22"/>
        </w:rPr>
      </w:pPr>
      <w:r w:rsidRPr="00BB6D8B">
        <w:rPr>
          <w:rFonts w:ascii="Times New Roman" w:hAnsi="Times New Roman"/>
          <w:sz w:val="22"/>
          <w:szCs w:val="22"/>
        </w:rPr>
        <w:t>In this talk, I will report our recent research on basic reproduction ratios</w:t>
      </w:r>
      <w:r w:rsidRPr="00BB6D8B">
        <w:rPr>
          <w:rFonts w:ascii="Times New Roman" w:hAnsi="Times New Roman"/>
          <w:sz w:val="22"/>
          <w:szCs w:val="22"/>
        </w:rPr>
        <w:t xml:space="preserve"> </w:t>
      </w:r>
      <w:r w:rsidRPr="00BB6D8B">
        <w:rPr>
          <w:rFonts w:ascii="Times New Roman" w:hAnsi="Times New Roman"/>
          <w:sz w:val="22"/>
          <w:szCs w:val="22"/>
        </w:rPr>
        <w:t>for a large class of time-delayed compartmental population models in a periodic environment. It is proved that this ratio serves as a threshold value for the stability of the zero solution of the associated periodic linear systems. As an illustrative example, we also apply the developed theory to a periodic SEIR model with an incubation perio</w:t>
      </w:r>
      <w:r w:rsidRPr="00BB6D8B">
        <w:rPr>
          <w:rFonts w:ascii="Times New Roman" w:hAnsi="Times New Roman"/>
          <w:sz w:val="22"/>
          <w:szCs w:val="22"/>
        </w:rPr>
        <w:t xml:space="preserve">d and obtain a </w:t>
      </w:r>
      <w:r w:rsidRPr="00BB6D8B">
        <w:rPr>
          <w:rFonts w:ascii="Times New Roman" w:hAnsi="Times New Roman"/>
          <w:sz w:val="22"/>
          <w:szCs w:val="22"/>
        </w:rPr>
        <w:t xml:space="preserve">threshold result on its global dynamics in </w:t>
      </w:r>
      <w:r w:rsidRPr="00BB6D8B">
        <w:rPr>
          <w:rFonts w:ascii="Times New Roman" w:hAnsi="Times New Roman"/>
          <w:sz w:val="22"/>
          <w:szCs w:val="22"/>
        </w:rPr>
        <w:t xml:space="preserve">terms of the basic reproduction </w:t>
      </w:r>
      <w:r w:rsidRPr="00BB6D8B">
        <w:rPr>
          <w:rFonts w:ascii="Times New Roman" w:hAnsi="Times New Roman"/>
          <w:sz w:val="22"/>
          <w:szCs w:val="22"/>
        </w:rPr>
        <w:t>ratio.</w:t>
      </w:r>
    </w:p>
    <w:p w:rsidR="00BB6D8B" w:rsidRPr="00BB6D8B" w:rsidRDefault="00BB6D8B" w:rsidP="00BB6D8B">
      <w:pPr>
        <w:rPr>
          <w:rFonts w:ascii="Times New Roman" w:hAnsi="Times New Roman"/>
          <w:sz w:val="22"/>
          <w:szCs w:val="22"/>
        </w:rPr>
      </w:pPr>
    </w:p>
    <w:p w:rsidR="00BB6D8B" w:rsidRPr="00BB6D8B" w:rsidRDefault="00BB6D8B" w:rsidP="00BB6D8B">
      <w:pPr>
        <w:rPr>
          <w:rFonts w:ascii="Times New Roman" w:hAnsi="Times New Roman"/>
          <w:b/>
          <w:sz w:val="22"/>
          <w:szCs w:val="22"/>
        </w:rPr>
      </w:pPr>
      <w:r w:rsidRPr="00BB6D8B">
        <w:rPr>
          <w:rFonts w:ascii="Times New Roman" w:hAnsi="Times New Roman"/>
          <w:b/>
          <w:sz w:val="22"/>
          <w:szCs w:val="22"/>
        </w:rPr>
        <w:t>II.  A Reaction-Diffusion Model of Vector-Borne Disease with Periodic Delays</w:t>
      </w:r>
    </w:p>
    <w:p w:rsidR="00BB6D8B" w:rsidRPr="00BB6D8B" w:rsidRDefault="00BB6D8B" w:rsidP="00BB6D8B">
      <w:pPr>
        <w:rPr>
          <w:rFonts w:ascii="Times New Roman" w:hAnsi="Times New Roman"/>
          <w:sz w:val="22"/>
          <w:szCs w:val="22"/>
        </w:rPr>
      </w:pPr>
    </w:p>
    <w:p w:rsidR="00BB6D8B" w:rsidRPr="00BB6D8B" w:rsidRDefault="00BB6D8B" w:rsidP="00BB6D8B">
      <w:pPr>
        <w:rPr>
          <w:rFonts w:ascii="Times New Roman" w:hAnsi="Times New Roman"/>
          <w:sz w:val="22"/>
          <w:szCs w:val="22"/>
        </w:rPr>
      </w:pPr>
      <w:r w:rsidRPr="00BB6D8B">
        <w:rPr>
          <w:rFonts w:ascii="Times New Roman" w:hAnsi="Times New Roman"/>
          <w:sz w:val="22"/>
          <w:szCs w:val="22"/>
        </w:rPr>
        <w:t xml:space="preserve">A vector-borne disease is caused by a range of pathogens, and transmitted to hosts through vectors. To investigate </w:t>
      </w:r>
      <w:proofErr w:type="gramStart"/>
      <w:r w:rsidRPr="00BB6D8B">
        <w:rPr>
          <w:rFonts w:ascii="Times New Roman" w:hAnsi="Times New Roman"/>
          <w:sz w:val="22"/>
          <w:szCs w:val="22"/>
        </w:rPr>
        <w:t>the  multiple</w:t>
      </w:r>
      <w:proofErr w:type="gramEnd"/>
      <w:r w:rsidRPr="00BB6D8B">
        <w:rPr>
          <w:rFonts w:ascii="Times New Roman" w:hAnsi="Times New Roman"/>
          <w:sz w:val="22"/>
          <w:szCs w:val="22"/>
        </w:rPr>
        <w:t xml:space="preserve"> effects of the spatial heterogeneity, the temperature sensitivity of extrinsic incubation period (EIP) and intrinsic incubation period (IIP), and the seasonality on disease transmission, we propose a nonlocal reaction-diffusion  model of vector-borne disease with periodic delays. We introduce the basic </w:t>
      </w:r>
      <w:r>
        <w:rPr>
          <w:rFonts w:ascii="Times New Roman" w:hAnsi="Times New Roman"/>
          <w:sz w:val="22"/>
          <w:szCs w:val="22"/>
        </w:rPr>
        <w:t xml:space="preserve">reproduction ratio R0 for this </w:t>
      </w:r>
      <w:bookmarkStart w:id="0" w:name="_GoBack"/>
      <w:bookmarkEnd w:id="0"/>
      <w:r w:rsidRPr="00BB6D8B">
        <w:rPr>
          <w:rFonts w:ascii="Times New Roman" w:hAnsi="Times New Roman"/>
          <w:sz w:val="22"/>
          <w:szCs w:val="22"/>
        </w:rPr>
        <w:t xml:space="preserve">model and then establish a threshold type result on its global dynamics in terms of R0. In the case where all the coefficients are constants,  we further obtain the global </w:t>
      </w:r>
      <w:proofErr w:type="spellStart"/>
      <w:r w:rsidRPr="00BB6D8B">
        <w:rPr>
          <w:rFonts w:ascii="Times New Roman" w:hAnsi="Times New Roman"/>
          <w:sz w:val="22"/>
          <w:szCs w:val="22"/>
        </w:rPr>
        <w:t>attractivity</w:t>
      </w:r>
      <w:proofErr w:type="spellEnd"/>
      <w:r w:rsidRPr="00BB6D8B">
        <w:rPr>
          <w:rFonts w:ascii="Times New Roman" w:hAnsi="Times New Roman"/>
          <w:sz w:val="22"/>
          <w:szCs w:val="22"/>
        </w:rPr>
        <w:t xml:space="preserve"> of the positive steady state when R0 is greater than one.  We also carry out numerical simulations to study the malaria transmission in Maputo Province, Mozambique.  </w:t>
      </w:r>
    </w:p>
    <w:p w:rsidR="00BB6D8B" w:rsidRPr="00BB6D8B" w:rsidRDefault="00BB6D8B" w:rsidP="00BB6D8B">
      <w:pPr>
        <w:rPr>
          <w:rFonts w:ascii="Times New Roman" w:hAnsi="Times New Roman"/>
          <w:sz w:val="22"/>
          <w:szCs w:val="22"/>
        </w:rPr>
      </w:pPr>
    </w:p>
    <w:p w:rsidR="00BB6D8B" w:rsidRPr="00BB6D8B" w:rsidRDefault="00BB6D8B" w:rsidP="00BB6D8B">
      <w:pPr>
        <w:rPr>
          <w:rFonts w:ascii="Times New Roman" w:hAnsi="Times New Roman" w:hint="eastAsia"/>
          <w:i/>
          <w:sz w:val="22"/>
          <w:szCs w:val="22"/>
        </w:rPr>
      </w:pPr>
      <w:r w:rsidRPr="00BB6D8B">
        <w:rPr>
          <w:rFonts w:ascii="Times New Roman" w:hAnsi="Times New Roman"/>
          <w:i/>
          <w:sz w:val="22"/>
          <w:szCs w:val="22"/>
        </w:rPr>
        <w:t>June 12 (Tuesday):</w:t>
      </w:r>
    </w:p>
    <w:p w:rsidR="00BB6D8B" w:rsidRPr="00BB6D8B" w:rsidRDefault="00BB6D8B" w:rsidP="00BB6D8B">
      <w:pPr>
        <w:rPr>
          <w:rFonts w:ascii="Times New Roman" w:hAnsi="Times New Roman" w:hint="eastAsia"/>
          <w:b/>
          <w:sz w:val="22"/>
          <w:szCs w:val="22"/>
        </w:rPr>
      </w:pPr>
      <w:r w:rsidRPr="00BB6D8B">
        <w:rPr>
          <w:rFonts w:ascii="Times New Roman" w:hAnsi="Times New Roman"/>
          <w:b/>
          <w:sz w:val="22"/>
          <w:szCs w:val="22"/>
        </w:rPr>
        <w:t>The Principal Eigenvalue for Degenerate Perio</w:t>
      </w:r>
      <w:r w:rsidRPr="00BB6D8B">
        <w:rPr>
          <w:rFonts w:ascii="Times New Roman" w:hAnsi="Times New Roman"/>
          <w:b/>
          <w:sz w:val="22"/>
          <w:szCs w:val="22"/>
        </w:rPr>
        <w:t xml:space="preserve">dic Reaction-Diffusion Systems </w:t>
      </w:r>
      <w:proofErr w:type="gramStart"/>
      <w:r w:rsidRPr="00BB6D8B">
        <w:rPr>
          <w:rFonts w:ascii="Times New Roman" w:hAnsi="Times New Roman"/>
          <w:b/>
          <w:sz w:val="22"/>
          <w:szCs w:val="22"/>
        </w:rPr>
        <w:t>I</w:t>
      </w:r>
      <w:proofErr w:type="gramEnd"/>
      <w:r w:rsidRPr="00BB6D8B">
        <w:rPr>
          <w:rFonts w:ascii="Times New Roman" w:hAnsi="Times New Roman"/>
          <w:b/>
          <w:sz w:val="22"/>
          <w:szCs w:val="22"/>
        </w:rPr>
        <w:t xml:space="preserve"> </w:t>
      </w:r>
      <w:r w:rsidRPr="00BB6D8B">
        <w:rPr>
          <w:rFonts w:ascii="Times New Roman" w:hAnsi="Times New Roman" w:hint="eastAsia"/>
          <w:b/>
          <w:sz w:val="22"/>
          <w:szCs w:val="22"/>
        </w:rPr>
        <w:t xml:space="preserve">&amp; </w:t>
      </w:r>
      <w:r w:rsidRPr="00BB6D8B">
        <w:rPr>
          <w:rFonts w:ascii="Times New Roman" w:hAnsi="Times New Roman"/>
          <w:b/>
          <w:sz w:val="22"/>
          <w:szCs w:val="22"/>
        </w:rPr>
        <w:t>II</w:t>
      </w:r>
    </w:p>
    <w:p w:rsidR="00BB6D8B" w:rsidRPr="00BB6D8B" w:rsidRDefault="00BB6D8B" w:rsidP="00BB6D8B">
      <w:pPr>
        <w:rPr>
          <w:rFonts w:ascii="Times New Roman" w:hAnsi="Times New Roman"/>
          <w:sz w:val="22"/>
          <w:szCs w:val="22"/>
        </w:rPr>
      </w:pPr>
    </w:p>
    <w:p w:rsidR="00BB6D8B" w:rsidRPr="00BB6D8B" w:rsidRDefault="00BB6D8B" w:rsidP="00BB6D8B">
      <w:pPr>
        <w:rPr>
          <w:rFonts w:ascii="Times New Roman" w:hAnsi="Times New Roman"/>
          <w:sz w:val="22"/>
          <w:szCs w:val="22"/>
        </w:rPr>
      </w:pPr>
      <w:r w:rsidRPr="00BB6D8B">
        <w:rPr>
          <w:rFonts w:ascii="Times New Roman" w:hAnsi="Times New Roman"/>
          <w:sz w:val="22"/>
          <w:szCs w:val="22"/>
        </w:rPr>
        <w:t xml:space="preserve">The theory of the principal eigenvalue is established for the eigenvalue problem associated with a linear time-periodic parabolic cooperative system with some zero diffusion coefficients. Then we apply it to a benthic-drift population model and obtain a threshold type result on its global dynamics in terms of the basic reproduction number. </w:t>
      </w:r>
    </w:p>
    <w:p w:rsidR="00BB6D8B" w:rsidRPr="00BB6D8B" w:rsidRDefault="00BB6D8B" w:rsidP="00BB6D8B">
      <w:pPr>
        <w:rPr>
          <w:rFonts w:ascii="Times New Roman" w:hAnsi="Times New Roman"/>
          <w:sz w:val="22"/>
          <w:szCs w:val="22"/>
        </w:rPr>
      </w:pPr>
    </w:p>
    <w:p w:rsidR="00BB6D8B" w:rsidRPr="00BB6D8B" w:rsidRDefault="00BB6D8B" w:rsidP="00BB6D8B">
      <w:pPr>
        <w:rPr>
          <w:rFonts w:ascii="Times New Roman" w:hAnsi="Times New Roman"/>
          <w:sz w:val="22"/>
          <w:szCs w:val="22"/>
        </w:rPr>
      </w:pPr>
    </w:p>
    <w:p w:rsidR="00BB6D8B" w:rsidRPr="00BB6D8B" w:rsidRDefault="00BB6D8B" w:rsidP="00BB6D8B">
      <w:pPr>
        <w:rPr>
          <w:rFonts w:ascii="Times New Roman" w:hAnsi="Times New Roman" w:hint="eastAsia"/>
          <w:i/>
          <w:sz w:val="22"/>
          <w:szCs w:val="22"/>
        </w:rPr>
      </w:pPr>
      <w:r w:rsidRPr="00BB6D8B">
        <w:rPr>
          <w:rFonts w:ascii="Times New Roman" w:hAnsi="Times New Roman"/>
          <w:i/>
          <w:sz w:val="22"/>
          <w:szCs w:val="22"/>
        </w:rPr>
        <w:lastRenderedPageBreak/>
        <w:t>June 13 (Wednesday):</w:t>
      </w:r>
    </w:p>
    <w:p w:rsidR="00BB6D8B" w:rsidRPr="00BB6D8B" w:rsidRDefault="00BB6D8B" w:rsidP="00BB6D8B">
      <w:pPr>
        <w:rPr>
          <w:rFonts w:ascii="Times New Roman" w:hAnsi="Times New Roman"/>
          <w:b/>
          <w:sz w:val="22"/>
          <w:szCs w:val="22"/>
        </w:rPr>
      </w:pPr>
      <w:r w:rsidRPr="00BB6D8B">
        <w:rPr>
          <w:rFonts w:ascii="Times New Roman" w:hAnsi="Times New Roman"/>
          <w:b/>
          <w:sz w:val="22"/>
          <w:szCs w:val="22"/>
        </w:rPr>
        <w:t xml:space="preserve">I. Propagation Dynamics for a Spatially Periodic </w:t>
      </w:r>
      <w:proofErr w:type="spellStart"/>
      <w:r w:rsidRPr="00BB6D8B">
        <w:rPr>
          <w:rFonts w:ascii="Times New Roman" w:hAnsi="Times New Roman"/>
          <w:b/>
          <w:sz w:val="22"/>
          <w:szCs w:val="22"/>
        </w:rPr>
        <w:t>Integrodifference</w:t>
      </w:r>
      <w:proofErr w:type="spellEnd"/>
      <w:r w:rsidRPr="00BB6D8B">
        <w:rPr>
          <w:rFonts w:ascii="Times New Roman" w:hAnsi="Times New Roman"/>
          <w:b/>
          <w:sz w:val="22"/>
          <w:szCs w:val="22"/>
        </w:rPr>
        <w:t xml:space="preserve"> Competition Model</w:t>
      </w:r>
    </w:p>
    <w:p w:rsidR="00BB6D8B" w:rsidRPr="00BB6D8B" w:rsidRDefault="00BB6D8B" w:rsidP="00BB6D8B">
      <w:pPr>
        <w:rPr>
          <w:rFonts w:ascii="Times New Roman" w:hAnsi="Times New Roman"/>
          <w:sz w:val="22"/>
          <w:szCs w:val="22"/>
        </w:rPr>
      </w:pPr>
    </w:p>
    <w:p w:rsidR="00BB6D8B" w:rsidRPr="00BB6D8B" w:rsidRDefault="00BB6D8B" w:rsidP="00BB6D8B">
      <w:pPr>
        <w:rPr>
          <w:rFonts w:ascii="Times New Roman" w:hAnsi="Times New Roman"/>
          <w:sz w:val="22"/>
          <w:szCs w:val="22"/>
        </w:rPr>
      </w:pPr>
      <w:r w:rsidRPr="00BB6D8B">
        <w:rPr>
          <w:rFonts w:ascii="Times New Roman" w:hAnsi="Times New Roman"/>
          <w:sz w:val="22"/>
          <w:szCs w:val="22"/>
        </w:rPr>
        <w:t xml:space="preserve">In this talk, I will report our recent research on the propagation dynamics for a class of  </w:t>
      </w:r>
    </w:p>
    <w:p w:rsidR="00BB6D8B" w:rsidRPr="00BB6D8B" w:rsidRDefault="00BB6D8B" w:rsidP="00BB6D8B">
      <w:pPr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BB6D8B">
        <w:rPr>
          <w:rFonts w:ascii="Times New Roman" w:hAnsi="Times New Roman"/>
          <w:sz w:val="22"/>
          <w:szCs w:val="22"/>
        </w:rPr>
        <w:t>integrodifference</w:t>
      </w:r>
      <w:proofErr w:type="spellEnd"/>
      <w:proofErr w:type="gramEnd"/>
      <w:r w:rsidRPr="00BB6D8B">
        <w:rPr>
          <w:rFonts w:ascii="Times New Roman" w:hAnsi="Times New Roman"/>
          <w:sz w:val="22"/>
          <w:szCs w:val="22"/>
        </w:rPr>
        <w:t xml:space="preserve"> competition models in a periodic habitat. We first prove the global </w:t>
      </w:r>
    </w:p>
    <w:p w:rsidR="00BB6D8B" w:rsidRPr="00BB6D8B" w:rsidRDefault="00BB6D8B" w:rsidP="00BB6D8B">
      <w:pPr>
        <w:rPr>
          <w:rFonts w:ascii="Times New Roman" w:hAnsi="Times New Roman"/>
          <w:sz w:val="22"/>
          <w:szCs w:val="22"/>
        </w:rPr>
      </w:pPr>
      <w:proofErr w:type="gramStart"/>
      <w:r w:rsidRPr="00BB6D8B">
        <w:rPr>
          <w:rFonts w:ascii="Times New Roman" w:hAnsi="Times New Roman"/>
          <w:sz w:val="22"/>
          <w:szCs w:val="22"/>
        </w:rPr>
        <w:t>asymptotic</w:t>
      </w:r>
      <w:proofErr w:type="gramEnd"/>
      <w:r w:rsidRPr="00BB6D8B">
        <w:rPr>
          <w:rFonts w:ascii="Times New Roman" w:hAnsi="Times New Roman"/>
          <w:sz w:val="22"/>
          <w:szCs w:val="22"/>
        </w:rPr>
        <w:t xml:space="preserve"> stability of a semi-</w:t>
      </w:r>
      <w:proofErr w:type="spellStart"/>
      <w:r w:rsidRPr="00BB6D8B">
        <w:rPr>
          <w:rFonts w:ascii="Times New Roman" w:hAnsi="Times New Roman"/>
          <w:sz w:val="22"/>
          <w:szCs w:val="22"/>
        </w:rPr>
        <w:t>trival</w:t>
      </w:r>
      <w:proofErr w:type="spellEnd"/>
      <w:r w:rsidRPr="00BB6D8B">
        <w:rPr>
          <w:rFonts w:ascii="Times New Roman" w:hAnsi="Times New Roman"/>
          <w:sz w:val="22"/>
          <w:szCs w:val="22"/>
        </w:rPr>
        <w:t xml:space="preserve"> steady state for the periodic initial value problem.</w:t>
      </w:r>
    </w:p>
    <w:p w:rsidR="00BB6D8B" w:rsidRPr="00BB6D8B" w:rsidRDefault="00BB6D8B" w:rsidP="00BB6D8B">
      <w:pPr>
        <w:rPr>
          <w:rFonts w:ascii="Times New Roman" w:hAnsi="Times New Roman"/>
          <w:sz w:val="22"/>
          <w:szCs w:val="22"/>
        </w:rPr>
      </w:pPr>
      <w:r w:rsidRPr="00BB6D8B">
        <w:rPr>
          <w:rFonts w:ascii="Times New Roman" w:hAnsi="Times New Roman"/>
          <w:sz w:val="22"/>
          <w:szCs w:val="22"/>
        </w:rPr>
        <w:t xml:space="preserve">We then show that the model system admits a single spreading speed, and it coincides </w:t>
      </w:r>
    </w:p>
    <w:p w:rsidR="00BB6D8B" w:rsidRPr="00BB6D8B" w:rsidRDefault="00BB6D8B" w:rsidP="00BB6D8B">
      <w:pPr>
        <w:rPr>
          <w:rFonts w:ascii="Times New Roman" w:hAnsi="Times New Roman"/>
          <w:sz w:val="22"/>
          <w:szCs w:val="22"/>
        </w:rPr>
      </w:pPr>
      <w:proofErr w:type="gramStart"/>
      <w:r w:rsidRPr="00BB6D8B">
        <w:rPr>
          <w:rFonts w:ascii="Times New Roman" w:hAnsi="Times New Roman"/>
          <w:sz w:val="22"/>
          <w:szCs w:val="22"/>
        </w:rPr>
        <w:t>with</w:t>
      </w:r>
      <w:proofErr w:type="gramEnd"/>
      <w:r w:rsidRPr="00BB6D8B">
        <w:rPr>
          <w:rFonts w:ascii="Times New Roman" w:hAnsi="Times New Roman"/>
          <w:sz w:val="22"/>
          <w:szCs w:val="22"/>
        </w:rPr>
        <w:t xml:space="preserve"> the minimal wave speed of the spatially periodic traveling waves. A set of </w:t>
      </w:r>
    </w:p>
    <w:p w:rsidR="00BB6D8B" w:rsidRPr="00BB6D8B" w:rsidRDefault="00BB6D8B" w:rsidP="00BB6D8B">
      <w:pPr>
        <w:rPr>
          <w:rFonts w:ascii="Times New Roman" w:hAnsi="Times New Roman"/>
          <w:sz w:val="22"/>
          <w:szCs w:val="22"/>
        </w:rPr>
      </w:pPr>
      <w:proofErr w:type="gramStart"/>
      <w:r w:rsidRPr="00BB6D8B">
        <w:rPr>
          <w:rFonts w:ascii="Times New Roman" w:hAnsi="Times New Roman"/>
          <w:sz w:val="22"/>
          <w:szCs w:val="22"/>
        </w:rPr>
        <w:t>sufficient</w:t>
      </w:r>
      <w:proofErr w:type="gramEnd"/>
      <w:r w:rsidRPr="00BB6D8B">
        <w:rPr>
          <w:rFonts w:ascii="Times New Roman" w:hAnsi="Times New Roman"/>
          <w:sz w:val="22"/>
          <w:szCs w:val="22"/>
        </w:rPr>
        <w:t xml:space="preserve"> conditions for linear determinacy of the spreading speed is also given.</w:t>
      </w:r>
    </w:p>
    <w:p w:rsidR="00BB6D8B" w:rsidRPr="00BB6D8B" w:rsidRDefault="00BB6D8B" w:rsidP="00BB6D8B">
      <w:pPr>
        <w:rPr>
          <w:rFonts w:ascii="Times New Roman" w:hAnsi="Times New Roman" w:hint="eastAsia"/>
          <w:sz w:val="22"/>
          <w:szCs w:val="22"/>
        </w:rPr>
      </w:pPr>
    </w:p>
    <w:p w:rsidR="00BB6D8B" w:rsidRPr="00BB6D8B" w:rsidRDefault="00BB6D8B" w:rsidP="00BB6D8B">
      <w:pPr>
        <w:rPr>
          <w:rFonts w:ascii="Times New Roman" w:hAnsi="Times New Roman"/>
          <w:b/>
          <w:sz w:val="22"/>
          <w:szCs w:val="22"/>
        </w:rPr>
      </w:pPr>
      <w:r w:rsidRPr="00BB6D8B">
        <w:rPr>
          <w:rFonts w:ascii="Times New Roman" w:hAnsi="Times New Roman"/>
          <w:b/>
          <w:sz w:val="22"/>
          <w:szCs w:val="22"/>
        </w:rPr>
        <w:t>II. Spatial Dynamics of a Nonlocal Dispersal Population Model in a Shifting Environment</w:t>
      </w:r>
    </w:p>
    <w:p w:rsidR="00BB6D8B" w:rsidRPr="00BB6D8B" w:rsidRDefault="00BB6D8B" w:rsidP="00BB6D8B">
      <w:pPr>
        <w:rPr>
          <w:rFonts w:ascii="Times New Roman" w:hAnsi="Times New Roman"/>
          <w:sz w:val="22"/>
          <w:szCs w:val="22"/>
        </w:rPr>
      </w:pPr>
    </w:p>
    <w:p w:rsidR="00A25E8F" w:rsidRPr="00BB6D8B" w:rsidRDefault="00BB6D8B" w:rsidP="00BB6D8B">
      <w:pPr>
        <w:rPr>
          <w:rFonts w:ascii="Times New Roman" w:hAnsi="Times New Roman"/>
          <w:sz w:val="22"/>
          <w:szCs w:val="22"/>
        </w:rPr>
      </w:pPr>
      <w:r w:rsidRPr="00BB6D8B">
        <w:rPr>
          <w:rFonts w:ascii="Times New Roman" w:hAnsi="Times New Roman"/>
          <w:sz w:val="22"/>
          <w:szCs w:val="22"/>
        </w:rPr>
        <w:t>We consider the spatial dynamics of a nonlocal dispersal population model in a shifting environment</w:t>
      </w:r>
      <w:r w:rsidRPr="00BB6D8B">
        <w:rPr>
          <w:rFonts w:ascii="Times New Roman" w:hAnsi="Times New Roman" w:hint="eastAsia"/>
          <w:sz w:val="22"/>
          <w:szCs w:val="22"/>
        </w:rPr>
        <w:t xml:space="preserve"> </w:t>
      </w:r>
      <w:r w:rsidRPr="00BB6D8B">
        <w:rPr>
          <w:rFonts w:ascii="Times New Roman" w:hAnsi="Times New Roman"/>
          <w:sz w:val="22"/>
          <w:szCs w:val="22"/>
        </w:rPr>
        <w:t>where the favorable region is shrinking. It is shown that there exists a critical number c* such</w:t>
      </w:r>
      <w:r w:rsidRPr="00BB6D8B">
        <w:rPr>
          <w:rFonts w:ascii="Times New Roman" w:hAnsi="Times New Roman" w:hint="eastAsia"/>
          <w:sz w:val="22"/>
          <w:szCs w:val="22"/>
        </w:rPr>
        <w:t xml:space="preserve"> </w:t>
      </w:r>
      <w:r w:rsidRPr="00BB6D8B">
        <w:rPr>
          <w:rFonts w:ascii="Times New Roman" w:hAnsi="Times New Roman"/>
          <w:sz w:val="22"/>
          <w:szCs w:val="22"/>
        </w:rPr>
        <w:t>that the species becomes extinct in the habitat if the speed of the shifting habitat edge is greater than c*, while the species persists and spreads along the shifting habitat if this</w:t>
      </w:r>
      <w:r w:rsidRPr="00BB6D8B">
        <w:rPr>
          <w:rFonts w:ascii="Times New Roman" w:hAnsi="Times New Roman" w:hint="eastAsia"/>
          <w:sz w:val="22"/>
          <w:szCs w:val="22"/>
        </w:rPr>
        <w:t xml:space="preserve"> </w:t>
      </w:r>
      <w:r w:rsidRPr="00BB6D8B">
        <w:rPr>
          <w:rFonts w:ascii="Times New Roman" w:hAnsi="Times New Roman"/>
          <w:sz w:val="22"/>
          <w:szCs w:val="22"/>
        </w:rPr>
        <w:t>speed is less than c*. Further, we establish the existence, uniqueness and global exponential stability of the forced traveling wave with the wave speed at which the habitat is shifting.</w:t>
      </w:r>
    </w:p>
    <w:sectPr w:rsidR="00A25E8F" w:rsidRPr="00BB6D8B" w:rsidSect="00A25E8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8B"/>
    <w:rsid w:val="00A25E8F"/>
    <w:rsid w:val="00BB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30C6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496</Words>
  <Characters>2831</Characters>
  <Application>Microsoft Macintosh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 Fang</dc:creator>
  <cp:keywords/>
  <dc:description/>
  <cp:lastModifiedBy>Jian Fang</cp:lastModifiedBy>
  <cp:revision>1</cp:revision>
  <dcterms:created xsi:type="dcterms:W3CDTF">2018-06-10T23:58:00Z</dcterms:created>
  <dcterms:modified xsi:type="dcterms:W3CDTF">2018-06-11T00:05:00Z</dcterms:modified>
</cp:coreProperties>
</file>